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22" w:type="dxa"/>
        <w:tblCellMar>
          <w:top w:w="45" w:type="dxa"/>
          <w:left w:w="45" w:type="dxa"/>
          <w:bottom w:w="45" w:type="dxa"/>
          <w:right w:w="45" w:type="dxa"/>
        </w:tblCellMar>
        <w:tblLook w:val="04A0" w:firstRow="1" w:lastRow="0" w:firstColumn="1" w:lastColumn="0" w:noHBand="0" w:noVBand="1"/>
      </w:tblPr>
      <w:tblGrid>
        <w:gridCol w:w="9250"/>
      </w:tblGrid>
      <w:tr w:rsidR="000E0A96" w:rsidRPr="000E0A96" w:rsidTr="000E0A96">
        <w:trPr>
          <w:tblCellSpacing w:w="22" w:type="dxa"/>
          <w:hidden/>
        </w:trPr>
        <w:tc>
          <w:tcPr>
            <w:tcW w:w="5000" w:type="pct"/>
            <w:hideMark/>
          </w:tcPr>
          <w:p w:rsidR="000E0A96" w:rsidRPr="000E0A96" w:rsidRDefault="000E0A96" w:rsidP="000E0A96">
            <w:pPr>
              <w:pBdr>
                <w:bottom w:val="single" w:sz="6" w:space="1" w:color="auto"/>
              </w:pBdr>
              <w:spacing w:after="0" w:line="240" w:lineRule="auto"/>
              <w:rPr>
                <w:rFonts w:ascii="Arial" w:eastAsia="Times New Roman" w:hAnsi="Arial" w:cs="Arial"/>
                <w:vanish/>
                <w:sz w:val="16"/>
                <w:szCs w:val="16"/>
                <w:lang w:eastAsia="tr-TR"/>
              </w:rPr>
            </w:pPr>
            <w:r w:rsidRPr="000E0A96">
              <w:rPr>
                <w:rFonts w:ascii="Arial" w:eastAsia="Times New Roman" w:hAnsi="Arial" w:cs="Arial"/>
                <w:vanish/>
                <w:sz w:val="16"/>
                <w:szCs w:val="16"/>
                <w:lang w:eastAsia="tr-TR"/>
              </w:rPr>
              <w:t>Formun Üstü</w:t>
            </w:r>
          </w:p>
          <w:tbl>
            <w:tblPr>
              <w:tblW w:w="5000" w:type="pct"/>
              <w:tblCellSpacing w:w="0" w:type="dxa"/>
              <w:tblCellMar>
                <w:left w:w="0" w:type="dxa"/>
                <w:right w:w="0" w:type="dxa"/>
              </w:tblCellMar>
              <w:tblLook w:val="04A0" w:firstRow="1" w:lastRow="0" w:firstColumn="1" w:lastColumn="0" w:noHBand="0" w:noVBand="1"/>
            </w:tblPr>
            <w:tblGrid>
              <w:gridCol w:w="9072"/>
            </w:tblGrid>
            <w:tr w:rsidR="000E0A96" w:rsidRPr="000E0A96">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0E0A96" w:rsidRPr="000E0A96">
                    <w:trPr>
                      <w:tblCellSpacing w:w="0" w:type="dxa"/>
                    </w:trPr>
                    <w:tc>
                      <w:tcPr>
                        <w:tcW w:w="0" w:type="auto"/>
                        <w:hideMark/>
                      </w:tcPr>
                      <w:p w:rsidR="000E0A96" w:rsidRPr="000E0A96" w:rsidRDefault="000E0A96" w:rsidP="000E0A96">
                        <w:pPr>
                          <w:spacing w:after="0" w:line="240" w:lineRule="auto"/>
                          <w:rPr>
                            <w:rFonts w:ascii="Verdana" w:eastAsia="Times New Roman" w:hAnsi="Verdana" w:cs="Times New Roman"/>
                            <w:b/>
                            <w:bCs/>
                            <w:color w:val="FFFFFF"/>
                            <w:sz w:val="17"/>
                            <w:szCs w:val="17"/>
                            <w:lang w:eastAsia="tr-TR"/>
                          </w:rPr>
                        </w:pPr>
                        <w:proofErr w:type="spellStart"/>
                        <w:r w:rsidRPr="000E0A96">
                          <w:rPr>
                            <w:rFonts w:ascii="Verdana" w:eastAsia="Times New Roman" w:hAnsi="Verdana" w:cs="Times New Roman"/>
                            <w:b/>
                            <w:bCs/>
                            <w:color w:val="FFFFFF"/>
                            <w:sz w:val="17"/>
                            <w:szCs w:val="17"/>
                            <w:lang w:eastAsia="tr-TR"/>
                          </w:rPr>
                          <w:t>Baton</w:t>
                        </w:r>
                        <w:proofErr w:type="spellEnd"/>
                        <w:r w:rsidRPr="000E0A96">
                          <w:rPr>
                            <w:rFonts w:ascii="Verdana" w:eastAsia="Times New Roman" w:hAnsi="Verdana" w:cs="Times New Roman"/>
                            <w:b/>
                            <w:bCs/>
                            <w:color w:val="FFFFFF"/>
                            <w:sz w:val="17"/>
                            <w:szCs w:val="17"/>
                            <w:lang w:eastAsia="tr-TR"/>
                          </w:rPr>
                          <w:t xml:space="preserve"> Kullanımı</w:t>
                        </w:r>
                      </w:p>
                    </w:tc>
                  </w:tr>
                </w:tbl>
                <w:p w:rsidR="000E0A96" w:rsidRPr="000E0A96" w:rsidRDefault="000E0A96" w:rsidP="000E0A96">
                  <w:pPr>
                    <w:spacing w:after="0" w:line="240" w:lineRule="auto"/>
                    <w:rPr>
                      <w:rFonts w:ascii="Times New Roman" w:eastAsia="Times New Roman" w:hAnsi="Times New Roman" w:cs="Times New Roman"/>
                      <w:sz w:val="24"/>
                      <w:szCs w:val="24"/>
                      <w:lang w:eastAsia="tr-TR"/>
                    </w:rPr>
                  </w:pPr>
                </w:p>
              </w:tc>
            </w:tr>
            <w:tr w:rsidR="000E0A96" w:rsidRPr="000E0A96">
              <w:trPr>
                <w:tblCellSpacing w:w="0" w:type="dxa"/>
              </w:trPr>
              <w:tc>
                <w:tcPr>
                  <w:tcW w:w="0" w:type="auto"/>
                  <w:vAlign w:val="center"/>
                  <w:hideMark/>
                </w:tcPr>
                <w:p w:rsidR="000E0A96" w:rsidRPr="000E0A96" w:rsidRDefault="000E0A96" w:rsidP="000E0A96">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w:drawing>
                      <wp:inline distT="0" distB="0" distL="0" distR="0" wp14:anchorId="49E0B07F" wp14:editId="4BDFD114">
                        <wp:extent cx="9753600" cy="95250"/>
                        <wp:effectExtent l="0" t="0" r="0" b="0"/>
                        <wp:docPr id="2" name="Resim 2" descr="http://www.zirvedagcilik.net/images/pixel_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irvedagcilik.net/images/pixel_tran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53600" cy="95250"/>
                                </a:xfrm>
                                <a:prstGeom prst="rect">
                                  <a:avLst/>
                                </a:prstGeom>
                                <a:noFill/>
                                <a:ln>
                                  <a:noFill/>
                                </a:ln>
                              </pic:spPr>
                            </pic:pic>
                          </a:graphicData>
                        </a:graphic>
                      </wp:inline>
                    </w:drawing>
                  </w:r>
                </w:p>
              </w:tc>
            </w:tr>
            <w:tr w:rsidR="000E0A96" w:rsidRPr="000E0A96">
              <w:trPr>
                <w:tblCellSpacing w:w="0" w:type="dxa"/>
              </w:trPr>
              <w:tc>
                <w:tcPr>
                  <w:tcW w:w="0" w:type="auto"/>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66"/>
                  </w:tblGrid>
                  <w:tr w:rsidR="000E0A96" w:rsidRPr="000E0A96">
                    <w:trPr>
                      <w:tblCellSpacing w:w="0" w:type="dxa"/>
                    </w:trPr>
                    <w:tc>
                      <w:tcPr>
                        <w:tcW w:w="0" w:type="auto"/>
                        <w:vAlign w:val="center"/>
                        <w:hideMark/>
                      </w:tcPr>
                      <w:p w:rsidR="000E0A96" w:rsidRPr="000E0A96" w:rsidRDefault="000E0A96" w:rsidP="000E0A96">
                        <w:pPr>
                          <w:spacing w:after="0" w:line="240" w:lineRule="auto"/>
                          <w:rPr>
                            <w:rFonts w:ascii="Verdana" w:eastAsia="Times New Roman" w:hAnsi="Verdana" w:cs="Times New Roman"/>
                            <w:b/>
                            <w:bCs/>
                            <w:color w:val="182A63"/>
                            <w:sz w:val="15"/>
                            <w:szCs w:val="15"/>
                            <w:lang w:eastAsia="tr-TR"/>
                          </w:rPr>
                        </w:pPr>
                        <w:bookmarkStart w:id="0" w:name="_GoBack"/>
                        <w:bookmarkEnd w:id="0"/>
                      </w:p>
                    </w:tc>
                  </w:tr>
                </w:tbl>
                <w:p w:rsidR="000E0A96" w:rsidRPr="000E0A96" w:rsidRDefault="000E0A96" w:rsidP="000E0A96">
                  <w:pPr>
                    <w:spacing w:before="100" w:beforeAutospacing="1" w:after="100" w:afterAutospacing="1" w:line="240" w:lineRule="auto"/>
                    <w:rPr>
                      <w:rFonts w:ascii="Verdana" w:eastAsia="Times New Roman" w:hAnsi="Verdana" w:cs="Times New Roman"/>
                      <w:sz w:val="17"/>
                      <w:szCs w:val="17"/>
                      <w:lang w:eastAsia="tr-TR"/>
                    </w:rPr>
                  </w:pPr>
                  <w:proofErr w:type="spellStart"/>
                  <w:r w:rsidRPr="000E0A96">
                    <w:rPr>
                      <w:rFonts w:ascii="Tahoma" w:eastAsia="Times New Roman" w:hAnsi="Tahoma" w:cs="Tahoma"/>
                      <w:b/>
                      <w:bCs/>
                      <w:sz w:val="20"/>
                      <w:szCs w:val="20"/>
                      <w:lang w:eastAsia="tr-TR"/>
                    </w:rPr>
                    <w:t>Baton</w:t>
                  </w:r>
                  <w:proofErr w:type="spellEnd"/>
                  <w:r w:rsidRPr="000E0A96">
                    <w:rPr>
                      <w:rFonts w:ascii="Tahoma" w:eastAsia="Times New Roman" w:hAnsi="Tahoma" w:cs="Tahoma"/>
                      <w:b/>
                      <w:bCs/>
                      <w:sz w:val="20"/>
                      <w:szCs w:val="20"/>
                      <w:lang w:eastAsia="tr-TR"/>
                    </w:rPr>
                    <w:br/>
                  </w:r>
                  <w:proofErr w:type="spellStart"/>
                  <w:r w:rsidRPr="000E0A96">
                    <w:rPr>
                      <w:rFonts w:ascii="Tahoma" w:eastAsia="Times New Roman" w:hAnsi="Tahoma" w:cs="Tahoma"/>
                      <w:sz w:val="20"/>
                      <w:szCs w:val="20"/>
                      <w:lang w:eastAsia="tr-TR"/>
                    </w:rPr>
                    <w:t>Baton</w:t>
                  </w:r>
                  <w:proofErr w:type="spellEnd"/>
                  <w:r w:rsidRPr="000E0A96">
                    <w:rPr>
                      <w:rFonts w:ascii="Tahoma" w:eastAsia="Times New Roman" w:hAnsi="Tahoma" w:cs="Tahoma"/>
                      <w:sz w:val="20"/>
                      <w:szCs w:val="20"/>
                      <w:lang w:eastAsia="tr-TR"/>
                    </w:rPr>
                    <w:t xml:space="preserve"> kullanmanın faydaları </w:t>
                  </w:r>
                  <w:r w:rsidRPr="000E0A96">
                    <w:rPr>
                      <w:rFonts w:ascii="Tahoma" w:eastAsia="Times New Roman" w:hAnsi="Tahoma" w:cs="Tahoma"/>
                      <w:sz w:val="20"/>
                      <w:szCs w:val="20"/>
                      <w:lang w:eastAsia="tr-TR"/>
                    </w:rPr>
                    <w:br/>
                    <w:t>  </w:t>
                  </w:r>
                  <w:r w:rsidRPr="000E0A96">
                    <w:rPr>
                      <w:rFonts w:ascii="Tahoma" w:eastAsia="Times New Roman" w:hAnsi="Tahoma" w:cs="Tahoma"/>
                      <w:sz w:val="20"/>
                      <w:szCs w:val="20"/>
                      <w:lang w:eastAsia="tr-TR"/>
                    </w:rPr>
                    <w:br/>
                    <w:t xml:space="preserve">  Dağcılığın insan sağlığına olan olumlu etkileri kanıtlanmış olsa da insan dağcılık yaparken vücudunu zararlı bazı yükler altına sokabilir. Vücudun ve sırt çantasının toplam ağırlığı insanın ayaklarına, dizlerine, kalçasına ve beline normalden çok daha fazla bir yük bindirir ve bu da zaman içinde eklemlerde sakatlanmaya ve bel diski kaymasına sebep olabilir. Sırt ve diz ağrılarından </w:t>
                  </w:r>
                  <w:proofErr w:type="gramStart"/>
                  <w:r w:rsidRPr="000E0A96">
                    <w:rPr>
                      <w:rFonts w:ascii="Tahoma" w:eastAsia="Times New Roman" w:hAnsi="Tahoma" w:cs="Tahoma"/>
                      <w:sz w:val="20"/>
                      <w:szCs w:val="20"/>
                      <w:lang w:eastAsia="tr-TR"/>
                    </w:rPr>
                    <w:t>şikayetçi</w:t>
                  </w:r>
                  <w:proofErr w:type="gramEnd"/>
                  <w:r w:rsidRPr="000E0A96">
                    <w:rPr>
                      <w:rFonts w:ascii="Tahoma" w:eastAsia="Times New Roman" w:hAnsi="Tahoma" w:cs="Tahoma"/>
                      <w:sz w:val="20"/>
                      <w:szCs w:val="20"/>
                      <w:lang w:eastAsia="tr-TR"/>
                    </w:rPr>
                    <w:t xml:space="preserve"> olan dağcıların sayısı oldukça fazladır. </w:t>
                  </w:r>
                  <w:r w:rsidRPr="000E0A96">
                    <w:rPr>
                      <w:rFonts w:ascii="Tahoma" w:eastAsia="Times New Roman" w:hAnsi="Tahoma" w:cs="Tahoma"/>
                      <w:sz w:val="20"/>
                      <w:szCs w:val="20"/>
                      <w:lang w:eastAsia="tr-TR"/>
                    </w:rPr>
                    <w:br/>
                    <w:t>  </w:t>
                  </w:r>
                  <w:r w:rsidRPr="000E0A96">
                    <w:rPr>
                      <w:rFonts w:ascii="Tahoma" w:eastAsia="Times New Roman" w:hAnsi="Tahoma" w:cs="Tahoma"/>
                      <w:sz w:val="20"/>
                      <w:szCs w:val="20"/>
                      <w:lang w:eastAsia="tr-TR"/>
                    </w:rPr>
                    <w:br/>
                    <w:t xml:space="preserve">  Yürüyüşte ve dağcılıkta </w:t>
                  </w:r>
                  <w:proofErr w:type="spellStart"/>
                  <w:r w:rsidRPr="000E0A96">
                    <w:rPr>
                      <w:rFonts w:ascii="Tahoma" w:eastAsia="Times New Roman" w:hAnsi="Tahoma" w:cs="Tahoma"/>
                      <w:sz w:val="20"/>
                      <w:szCs w:val="20"/>
                      <w:lang w:eastAsia="tr-TR"/>
                    </w:rPr>
                    <w:t>baton</w:t>
                  </w:r>
                  <w:proofErr w:type="spellEnd"/>
                  <w:r w:rsidRPr="000E0A96">
                    <w:rPr>
                      <w:rFonts w:ascii="Tahoma" w:eastAsia="Times New Roman" w:hAnsi="Tahoma" w:cs="Tahoma"/>
                      <w:sz w:val="20"/>
                      <w:szCs w:val="20"/>
                      <w:lang w:eastAsia="tr-TR"/>
                    </w:rPr>
                    <w:t xml:space="preserve"> kullanmak zarar görmüş eklemlerin iyileşmesini sağlamasa da bu tip rahatsızlıkların önlenmesine önemli bir katkıda bulunabilir. </w:t>
                  </w:r>
                  <w:r w:rsidRPr="000E0A96">
                    <w:rPr>
                      <w:rFonts w:ascii="Tahoma" w:eastAsia="Times New Roman" w:hAnsi="Tahoma" w:cs="Tahoma"/>
                      <w:sz w:val="20"/>
                      <w:szCs w:val="20"/>
                      <w:lang w:eastAsia="tr-TR"/>
                    </w:rPr>
                    <w:br/>
                    <w:t>  </w:t>
                  </w:r>
                  <w:r w:rsidRPr="000E0A96">
                    <w:rPr>
                      <w:rFonts w:ascii="Tahoma" w:eastAsia="Times New Roman" w:hAnsi="Tahoma" w:cs="Tahoma"/>
                      <w:sz w:val="20"/>
                      <w:szCs w:val="20"/>
                      <w:lang w:eastAsia="tr-TR"/>
                    </w:rPr>
                    <w:br/>
                    <w:t xml:space="preserve">  Çeşitli araştırmalar, </w:t>
                  </w:r>
                  <w:proofErr w:type="spellStart"/>
                  <w:r w:rsidRPr="000E0A96">
                    <w:rPr>
                      <w:rFonts w:ascii="Tahoma" w:eastAsia="Times New Roman" w:hAnsi="Tahoma" w:cs="Tahoma"/>
                      <w:sz w:val="20"/>
                      <w:szCs w:val="20"/>
                      <w:lang w:eastAsia="tr-TR"/>
                    </w:rPr>
                    <w:t>baton</w:t>
                  </w:r>
                  <w:proofErr w:type="spellEnd"/>
                  <w:r w:rsidRPr="000E0A96">
                    <w:rPr>
                      <w:rFonts w:ascii="Tahoma" w:eastAsia="Times New Roman" w:hAnsi="Tahoma" w:cs="Tahoma"/>
                      <w:sz w:val="20"/>
                      <w:szCs w:val="20"/>
                      <w:lang w:eastAsia="tr-TR"/>
                    </w:rPr>
                    <w:t xml:space="preserve"> kullanımının, her adımda 5 ile 8 kg. arasında bir yükü bacaklarımızdan aldığını göstermektedir. Bu, düz bir zeminde bir saatlik bir yürüyüş sırasında yaklaşık 13 tonluk bir yüke, yokuş aşağı yürürken ise 34 tonluk bir yüke eşittir.</w:t>
                  </w:r>
                  <w:r w:rsidRPr="000E0A96">
                    <w:rPr>
                      <w:rFonts w:ascii="Tahoma" w:eastAsia="Times New Roman" w:hAnsi="Tahoma" w:cs="Tahoma"/>
                      <w:sz w:val="20"/>
                      <w:szCs w:val="20"/>
                      <w:lang w:eastAsia="tr-TR"/>
                    </w:rPr>
                    <w:br/>
                    <w:t>  </w:t>
                  </w:r>
                  <w:r w:rsidRPr="000E0A96">
                    <w:rPr>
                      <w:rFonts w:ascii="Tahoma" w:eastAsia="Times New Roman" w:hAnsi="Tahoma" w:cs="Tahoma"/>
                      <w:sz w:val="20"/>
                      <w:szCs w:val="20"/>
                      <w:lang w:eastAsia="tr-TR"/>
                    </w:rPr>
                    <w:br/>
                    <w:t xml:space="preserve">  Buradaki en önemli nokta iniş esnasında </w:t>
                  </w:r>
                  <w:proofErr w:type="spellStart"/>
                  <w:r w:rsidRPr="000E0A96">
                    <w:rPr>
                      <w:rFonts w:ascii="Tahoma" w:eastAsia="Times New Roman" w:hAnsi="Tahoma" w:cs="Tahoma"/>
                      <w:sz w:val="20"/>
                      <w:szCs w:val="20"/>
                      <w:lang w:eastAsia="tr-TR"/>
                    </w:rPr>
                    <w:t>batonların</w:t>
                  </w:r>
                  <w:proofErr w:type="spellEnd"/>
                  <w:r w:rsidRPr="000E0A96">
                    <w:rPr>
                      <w:rFonts w:ascii="Tahoma" w:eastAsia="Times New Roman" w:hAnsi="Tahoma" w:cs="Tahoma"/>
                      <w:sz w:val="20"/>
                      <w:szCs w:val="20"/>
                      <w:lang w:eastAsia="tr-TR"/>
                    </w:rPr>
                    <w:t xml:space="preserve"> sağladığı yük dağılımıdır. İniş sırasında özellikle dizlerimiz zarar verici yüklere maruz kalmaktadır ki bu yüklerin uzun dönemdeki zararları bilinmektedir. </w:t>
                  </w:r>
                  <w:r w:rsidRPr="000E0A96">
                    <w:rPr>
                      <w:rFonts w:ascii="Tahoma" w:eastAsia="Times New Roman" w:hAnsi="Tahoma" w:cs="Tahoma"/>
                      <w:sz w:val="20"/>
                      <w:szCs w:val="20"/>
                      <w:lang w:eastAsia="tr-TR"/>
                    </w:rPr>
                    <w:br/>
                    <w:t>  </w:t>
                  </w:r>
                  <w:r w:rsidRPr="000E0A96">
                    <w:rPr>
                      <w:rFonts w:ascii="Tahoma" w:eastAsia="Times New Roman" w:hAnsi="Tahoma" w:cs="Tahoma"/>
                      <w:sz w:val="20"/>
                      <w:szCs w:val="20"/>
                      <w:lang w:eastAsia="tr-TR"/>
                    </w:rPr>
                    <w:br/>
                    <w:t>  </w:t>
                  </w:r>
                  <w:proofErr w:type="spellStart"/>
                  <w:r w:rsidRPr="000E0A96">
                    <w:rPr>
                      <w:rFonts w:ascii="Tahoma" w:eastAsia="Times New Roman" w:hAnsi="Tahoma" w:cs="Tahoma"/>
                      <w:sz w:val="20"/>
                      <w:szCs w:val="20"/>
                      <w:lang w:eastAsia="tr-TR"/>
                    </w:rPr>
                    <w:t>Baton</w:t>
                  </w:r>
                  <w:proofErr w:type="spellEnd"/>
                  <w:r w:rsidRPr="000E0A96">
                    <w:rPr>
                      <w:rFonts w:ascii="Tahoma" w:eastAsia="Times New Roman" w:hAnsi="Tahoma" w:cs="Tahoma"/>
                      <w:sz w:val="20"/>
                      <w:szCs w:val="20"/>
                      <w:lang w:eastAsia="tr-TR"/>
                    </w:rPr>
                    <w:t xml:space="preserve"> kullanımı eklem sakatlıklarını önlemenin dışında yükün vücudumuzun alt ve üst kısımları arasında daha eşit dağılmasını sağlayarak enerjimizi daha verimli kullanmamızı sağlar ve böylece daha geç yoruluruz. Dört saatlik bir tırmanış ve üç saatlik bir iniş gerektiren bir faaliyette </w:t>
                  </w:r>
                  <w:proofErr w:type="spellStart"/>
                  <w:r w:rsidRPr="000E0A96">
                    <w:rPr>
                      <w:rFonts w:ascii="Tahoma" w:eastAsia="Times New Roman" w:hAnsi="Tahoma" w:cs="Tahoma"/>
                      <w:sz w:val="20"/>
                      <w:szCs w:val="20"/>
                      <w:lang w:eastAsia="tr-TR"/>
                    </w:rPr>
                    <w:t>baton</w:t>
                  </w:r>
                  <w:proofErr w:type="spellEnd"/>
                  <w:r w:rsidRPr="000E0A96">
                    <w:rPr>
                      <w:rFonts w:ascii="Tahoma" w:eastAsia="Times New Roman" w:hAnsi="Tahoma" w:cs="Tahoma"/>
                      <w:sz w:val="20"/>
                      <w:szCs w:val="20"/>
                      <w:lang w:eastAsia="tr-TR"/>
                    </w:rPr>
                    <w:t xml:space="preserve"> kullanımı alt vücudumuza etki eden toplam kuvveti yaklaşık 300 ton civarında azaltacaktır.</w:t>
                  </w:r>
                  <w:r w:rsidRPr="000E0A96">
                    <w:rPr>
                      <w:rFonts w:ascii="Tahoma" w:eastAsia="Times New Roman" w:hAnsi="Tahoma" w:cs="Tahoma"/>
                      <w:sz w:val="20"/>
                      <w:szCs w:val="20"/>
                      <w:lang w:eastAsia="tr-TR"/>
                    </w:rPr>
                    <w:br/>
                    <w:t>  </w:t>
                  </w:r>
                  <w:r w:rsidRPr="000E0A96">
                    <w:rPr>
                      <w:rFonts w:ascii="Tahoma" w:eastAsia="Times New Roman" w:hAnsi="Tahoma" w:cs="Tahoma"/>
                      <w:sz w:val="20"/>
                      <w:szCs w:val="20"/>
                      <w:lang w:eastAsia="tr-TR"/>
                    </w:rPr>
                    <w:br/>
                    <w:t xml:space="preserve">  Bunlar </w:t>
                  </w:r>
                  <w:proofErr w:type="spellStart"/>
                  <w:r w:rsidRPr="000E0A96">
                    <w:rPr>
                      <w:rFonts w:ascii="Tahoma" w:eastAsia="Times New Roman" w:hAnsi="Tahoma" w:cs="Tahoma"/>
                      <w:sz w:val="20"/>
                      <w:szCs w:val="20"/>
                      <w:lang w:eastAsia="tr-TR"/>
                    </w:rPr>
                    <w:t>batonların</w:t>
                  </w:r>
                  <w:proofErr w:type="spellEnd"/>
                  <w:r w:rsidRPr="000E0A96">
                    <w:rPr>
                      <w:rFonts w:ascii="Tahoma" w:eastAsia="Times New Roman" w:hAnsi="Tahoma" w:cs="Tahoma"/>
                      <w:sz w:val="20"/>
                      <w:szCs w:val="20"/>
                      <w:lang w:eastAsia="tr-TR"/>
                    </w:rPr>
                    <w:t xml:space="preserve"> tıbbi açıdan sağladığı yararlar. </w:t>
                  </w:r>
                  <w:proofErr w:type="spellStart"/>
                  <w:r w:rsidRPr="000E0A96">
                    <w:rPr>
                      <w:rFonts w:ascii="Tahoma" w:eastAsia="Times New Roman" w:hAnsi="Tahoma" w:cs="Tahoma"/>
                      <w:sz w:val="20"/>
                      <w:szCs w:val="20"/>
                      <w:lang w:eastAsia="tr-TR"/>
                    </w:rPr>
                    <w:t>Batonlar</w:t>
                  </w:r>
                  <w:proofErr w:type="spellEnd"/>
                  <w:r w:rsidRPr="000E0A96">
                    <w:rPr>
                      <w:rFonts w:ascii="Tahoma" w:eastAsia="Times New Roman" w:hAnsi="Tahoma" w:cs="Tahoma"/>
                      <w:sz w:val="20"/>
                      <w:szCs w:val="20"/>
                      <w:lang w:eastAsia="tr-TR"/>
                    </w:rPr>
                    <w:t xml:space="preserve"> ayrıca aşağıdaki durumlarda dengemizi sağlamamıza da yararlar. </w:t>
                  </w:r>
                  <w:r w:rsidRPr="000E0A96">
                    <w:rPr>
                      <w:rFonts w:ascii="Tahoma" w:eastAsia="Times New Roman" w:hAnsi="Tahoma" w:cs="Tahoma"/>
                      <w:sz w:val="20"/>
                      <w:szCs w:val="20"/>
                      <w:lang w:eastAsia="tr-TR"/>
                    </w:rPr>
                    <w:br/>
                    <w:t>  - ıslak ve kaygan zeminde</w:t>
                  </w:r>
                  <w:r w:rsidRPr="000E0A96">
                    <w:rPr>
                      <w:rFonts w:ascii="Tahoma" w:eastAsia="Times New Roman" w:hAnsi="Tahoma" w:cs="Tahoma"/>
                      <w:sz w:val="20"/>
                      <w:szCs w:val="20"/>
                      <w:lang w:eastAsia="tr-TR"/>
                    </w:rPr>
                    <w:br/>
                    <w:t>  - Kar üzerinde iz açarken</w:t>
                  </w:r>
                  <w:r w:rsidRPr="000E0A96">
                    <w:rPr>
                      <w:rFonts w:ascii="Tahoma" w:eastAsia="Times New Roman" w:hAnsi="Tahoma" w:cs="Tahoma"/>
                      <w:sz w:val="20"/>
                      <w:szCs w:val="20"/>
                      <w:lang w:eastAsia="tr-TR"/>
                    </w:rPr>
                    <w:br/>
                    <w:t xml:space="preserve">  - sırtlarda, </w:t>
                  </w:r>
                  <w:proofErr w:type="gramStart"/>
                  <w:r w:rsidRPr="000E0A96">
                    <w:rPr>
                      <w:rFonts w:ascii="Tahoma" w:eastAsia="Times New Roman" w:hAnsi="Tahoma" w:cs="Tahoma"/>
                      <w:sz w:val="20"/>
                      <w:szCs w:val="20"/>
                      <w:lang w:eastAsia="tr-TR"/>
                    </w:rPr>
                    <w:t>rüzgarlı</w:t>
                  </w:r>
                  <w:proofErr w:type="gramEnd"/>
                  <w:r w:rsidRPr="000E0A96">
                    <w:rPr>
                      <w:rFonts w:ascii="Tahoma" w:eastAsia="Times New Roman" w:hAnsi="Tahoma" w:cs="Tahoma"/>
                      <w:sz w:val="20"/>
                      <w:szCs w:val="20"/>
                      <w:lang w:eastAsia="tr-TR"/>
                    </w:rPr>
                    <w:t xml:space="preserve"> ve fırtınalı havalarda</w:t>
                  </w:r>
                  <w:r w:rsidRPr="000E0A96">
                    <w:rPr>
                      <w:rFonts w:ascii="Tahoma" w:eastAsia="Times New Roman" w:hAnsi="Tahoma" w:cs="Tahoma"/>
                      <w:sz w:val="20"/>
                      <w:szCs w:val="20"/>
                      <w:lang w:eastAsia="tr-TR"/>
                    </w:rPr>
                    <w:br/>
                    <w:t xml:space="preserve">  - </w:t>
                  </w:r>
                  <w:proofErr w:type="spellStart"/>
                  <w:r w:rsidRPr="000E0A96">
                    <w:rPr>
                      <w:rFonts w:ascii="Tahoma" w:eastAsia="Times New Roman" w:hAnsi="Tahoma" w:cs="Tahoma"/>
                      <w:sz w:val="20"/>
                      <w:szCs w:val="20"/>
                      <w:lang w:eastAsia="tr-TR"/>
                    </w:rPr>
                    <w:t>çarşak</w:t>
                  </w:r>
                  <w:proofErr w:type="spellEnd"/>
                  <w:r w:rsidRPr="000E0A96">
                    <w:rPr>
                      <w:rFonts w:ascii="Tahoma" w:eastAsia="Times New Roman" w:hAnsi="Tahoma" w:cs="Tahoma"/>
                      <w:sz w:val="20"/>
                      <w:szCs w:val="20"/>
                      <w:lang w:eastAsia="tr-TR"/>
                    </w:rPr>
                    <w:t xml:space="preserve"> çıkarken</w:t>
                  </w:r>
                  <w:r w:rsidRPr="000E0A96">
                    <w:rPr>
                      <w:rFonts w:ascii="Tahoma" w:eastAsia="Times New Roman" w:hAnsi="Tahoma" w:cs="Tahoma"/>
                      <w:sz w:val="20"/>
                      <w:szCs w:val="20"/>
                      <w:lang w:eastAsia="tr-TR"/>
                    </w:rPr>
                    <w:br/>
                    <w:t>  </w:t>
                  </w:r>
                  <w:r w:rsidRPr="000E0A96">
                    <w:rPr>
                      <w:rFonts w:ascii="Tahoma" w:eastAsia="Times New Roman" w:hAnsi="Tahoma" w:cs="Tahoma"/>
                      <w:sz w:val="20"/>
                      <w:szCs w:val="20"/>
                      <w:lang w:eastAsia="tr-TR"/>
                    </w:rPr>
                    <w:br/>
                    <w:t>  </w:t>
                  </w:r>
                  <w:proofErr w:type="spellStart"/>
                  <w:r w:rsidRPr="000E0A96">
                    <w:rPr>
                      <w:rFonts w:ascii="Tahoma" w:eastAsia="Times New Roman" w:hAnsi="Tahoma" w:cs="Tahoma"/>
                      <w:sz w:val="20"/>
                      <w:szCs w:val="20"/>
                      <w:lang w:eastAsia="tr-TR"/>
                    </w:rPr>
                    <w:t>Batonlar</w:t>
                  </w:r>
                  <w:proofErr w:type="spellEnd"/>
                  <w:r w:rsidRPr="000E0A96">
                    <w:rPr>
                      <w:rFonts w:ascii="Tahoma" w:eastAsia="Times New Roman" w:hAnsi="Tahoma" w:cs="Tahoma"/>
                      <w:sz w:val="20"/>
                      <w:szCs w:val="20"/>
                      <w:lang w:eastAsia="tr-TR"/>
                    </w:rPr>
                    <w:t xml:space="preserve"> kötü zeminde ya da havada kayıp düşmemizi önleyerek yaralanma riskimizi de düşürürler. Günümüzde dağcılar genellikle daha rahat taşınabildikleri ve zemine göre uzunluğu ayarlanabildiği için teleskopik </w:t>
                  </w:r>
                  <w:proofErr w:type="spellStart"/>
                  <w:r w:rsidRPr="000E0A96">
                    <w:rPr>
                      <w:rFonts w:ascii="Tahoma" w:eastAsia="Times New Roman" w:hAnsi="Tahoma" w:cs="Tahoma"/>
                      <w:sz w:val="20"/>
                      <w:szCs w:val="20"/>
                      <w:lang w:eastAsia="tr-TR"/>
                    </w:rPr>
                    <w:t>batonları</w:t>
                  </w:r>
                  <w:proofErr w:type="spellEnd"/>
                  <w:r w:rsidRPr="000E0A96">
                    <w:rPr>
                      <w:rFonts w:ascii="Tahoma" w:eastAsia="Times New Roman" w:hAnsi="Tahoma" w:cs="Tahoma"/>
                      <w:sz w:val="20"/>
                      <w:szCs w:val="20"/>
                      <w:lang w:eastAsia="tr-TR"/>
                    </w:rPr>
                    <w:t xml:space="preserve"> tercih etmektedirler. Modern teleskopik </w:t>
                  </w:r>
                  <w:proofErr w:type="spellStart"/>
                  <w:r w:rsidRPr="000E0A96">
                    <w:rPr>
                      <w:rFonts w:ascii="Tahoma" w:eastAsia="Times New Roman" w:hAnsi="Tahoma" w:cs="Tahoma"/>
                      <w:sz w:val="20"/>
                      <w:szCs w:val="20"/>
                      <w:lang w:eastAsia="tr-TR"/>
                    </w:rPr>
                    <w:t>batonlar</w:t>
                  </w:r>
                  <w:proofErr w:type="spellEnd"/>
                  <w:r w:rsidRPr="000E0A96">
                    <w:rPr>
                      <w:rFonts w:ascii="Tahoma" w:eastAsia="Times New Roman" w:hAnsi="Tahoma" w:cs="Tahoma"/>
                      <w:sz w:val="20"/>
                      <w:szCs w:val="20"/>
                      <w:lang w:eastAsia="tr-TR"/>
                    </w:rPr>
                    <w:t xml:space="preserve"> 2 ya da 3 parçadan oluşurlar ve hafif olmalarına rağmen oldukça sağlamlardır. Elinizin fazla sürtünmeye maruz kalmaması için genelde tutulan bölüm ergonomik bir </w:t>
                  </w:r>
                  <w:proofErr w:type="gramStart"/>
                  <w:r w:rsidRPr="000E0A96">
                    <w:rPr>
                      <w:rFonts w:ascii="Tahoma" w:eastAsia="Times New Roman" w:hAnsi="Tahoma" w:cs="Tahoma"/>
                      <w:sz w:val="20"/>
                      <w:szCs w:val="20"/>
                      <w:lang w:eastAsia="tr-TR"/>
                    </w:rPr>
                    <w:t>dizayna</w:t>
                  </w:r>
                  <w:proofErr w:type="gramEnd"/>
                  <w:r w:rsidRPr="000E0A96">
                    <w:rPr>
                      <w:rFonts w:ascii="Tahoma" w:eastAsia="Times New Roman" w:hAnsi="Tahoma" w:cs="Tahoma"/>
                      <w:sz w:val="20"/>
                      <w:szCs w:val="20"/>
                      <w:lang w:eastAsia="tr-TR"/>
                    </w:rPr>
                    <w:t xml:space="preserve"> sahiptir ve yükü elden bileklere aktarmak için bilek perlonları vardır. </w:t>
                  </w:r>
                  <w:r w:rsidRPr="000E0A96">
                    <w:rPr>
                      <w:rFonts w:ascii="Tahoma" w:eastAsia="Times New Roman" w:hAnsi="Tahoma" w:cs="Tahoma"/>
                      <w:sz w:val="20"/>
                      <w:szCs w:val="20"/>
                      <w:lang w:eastAsia="tr-TR"/>
                    </w:rPr>
                    <w:br/>
                    <w:t>  </w:t>
                  </w:r>
                  <w:r w:rsidRPr="000E0A96">
                    <w:rPr>
                      <w:rFonts w:ascii="Tahoma" w:eastAsia="Times New Roman" w:hAnsi="Tahoma" w:cs="Tahoma"/>
                      <w:sz w:val="20"/>
                      <w:szCs w:val="20"/>
                      <w:lang w:eastAsia="tr-TR"/>
                    </w:rPr>
                    <w:br/>
                    <w:t xml:space="preserve">  3 parçalı teleskopik </w:t>
                  </w:r>
                  <w:proofErr w:type="spellStart"/>
                  <w:r w:rsidRPr="000E0A96">
                    <w:rPr>
                      <w:rFonts w:ascii="Tahoma" w:eastAsia="Times New Roman" w:hAnsi="Tahoma" w:cs="Tahoma"/>
                      <w:sz w:val="20"/>
                      <w:szCs w:val="20"/>
                      <w:lang w:eastAsia="tr-TR"/>
                    </w:rPr>
                    <w:t>batonlar</w:t>
                  </w:r>
                  <w:proofErr w:type="spellEnd"/>
                  <w:r w:rsidRPr="000E0A96">
                    <w:rPr>
                      <w:rFonts w:ascii="Tahoma" w:eastAsia="Times New Roman" w:hAnsi="Tahoma" w:cs="Tahoma"/>
                      <w:sz w:val="20"/>
                      <w:szCs w:val="20"/>
                      <w:lang w:eastAsia="tr-TR"/>
                    </w:rPr>
                    <w:t xml:space="preserve"> çantada daha kolay taşınabilirler fakat iki parçalı </w:t>
                  </w:r>
                  <w:proofErr w:type="spellStart"/>
                  <w:r w:rsidRPr="000E0A96">
                    <w:rPr>
                      <w:rFonts w:ascii="Tahoma" w:eastAsia="Times New Roman" w:hAnsi="Tahoma" w:cs="Tahoma"/>
                      <w:sz w:val="20"/>
                      <w:szCs w:val="20"/>
                      <w:lang w:eastAsia="tr-TR"/>
                    </w:rPr>
                    <w:t>batonların</w:t>
                  </w:r>
                  <w:proofErr w:type="spellEnd"/>
                  <w:r w:rsidRPr="000E0A96">
                    <w:rPr>
                      <w:rFonts w:ascii="Tahoma" w:eastAsia="Times New Roman" w:hAnsi="Tahoma" w:cs="Tahoma"/>
                      <w:sz w:val="20"/>
                      <w:szCs w:val="20"/>
                      <w:lang w:eastAsia="tr-TR"/>
                    </w:rPr>
                    <w:t xml:space="preserve"> 3 parçalı olanlara göre bazı belirgin üstünlükleri vardır.</w:t>
                  </w:r>
                  <w:r w:rsidRPr="000E0A96">
                    <w:rPr>
                      <w:rFonts w:ascii="Tahoma" w:eastAsia="Times New Roman" w:hAnsi="Tahoma" w:cs="Tahoma"/>
                      <w:sz w:val="20"/>
                      <w:szCs w:val="20"/>
                      <w:lang w:eastAsia="tr-TR"/>
                    </w:rPr>
                    <w:br/>
                    <w:t>  </w:t>
                  </w:r>
                  <w:r w:rsidRPr="000E0A96">
                    <w:rPr>
                      <w:rFonts w:ascii="Tahoma" w:eastAsia="Times New Roman" w:hAnsi="Tahoma" w:cs="Tahoma"/>
                      <w:sz w:val="20"/>
                      <w:szCs w:val="20"/>
                      <w:lang w:eastAsia="tr-TR"/>
                    </w:rPr>
                    <w:br/>
                    <w:t xml:space="preserve">  2 parçalı teleskopik </w:t>
                  </w:r>
                  <w:proofErr w:type="spellStart"/>
                  <w:r w:rsidRPr="000E0A96">
                    <w:rPr>
                      <w:rFonts w:ascii="Tahoma" w:eastAsia="Times New Roman" w:hAnsi="Tahoma" w:cs="Tahoma"/>
                      <w:sz w:val="20"/>
                      <w:szCs w:val="20"/>
                      <w:lang w:eastAsia="tr-TR"/>
                    </w:rPr>
                    <w:t>batonlar</w:t>
                  </w:r>
                  <w:proofErr w:type="spellEnd"/>
                  <w:r w:rsidRPr="000E0A96">
                    <w:rPr>
                      <w:rFonts w:ascii="Tahoma" w:eastAsia="Times New Roman" w:hAnsi="Tahoma" w:cs="Tahoma"/>
                      <w:sz w:val="20"/>
                      <w:szCs w:val="20"/>
                      <w:lang w:eastAsia="tr-TR"/>
                    </w:rPr>
                    <w:t xml:space="preserve"> daha hafiftirler, kilitleme mekanizmaları daha güvenilirdir, bozulabilecek parçaları daha azdır ve genel olarak daha sağlam oldukları için yaralı taşıma gibi farklı işlerde de kullanılabilirler. </w:t>
                  </w:r>
                  <w:proofErr w:type="spellStart"/>
                  <w:r w:rsidRPr="000E0A96">
                    <w:rPr>
                      <w:rFonts w:ascii="Tahoma" w:eastAsia="Times New Roman" w:hAnsi="Tahoma" w:cs="Tahoma"/>
                      <w:sz w:val="20"/>
                      <w:szCs w:val="20"/>
                      <w:lang w:eastAsia="tr-TR"/>
                    </w:rPr>
                    <w:t>Batonların</w:t>
                  </w:r>
                  <w:proofErr w:type="spellEnd"/>
                  <w:r w:rsidRPr="000E0A96">
                    <w:rPr>
                      <w:rFonts w:ascii="Tahoma" w:eastAsia="Times New Roman" w:hAnsi="Tahoma" w:cs="Tahoma"/>
                      <w:sz w:val="20"/>
                      <w:szCs w:val="20"/>
                      <w:lang w:eastAsia="tr-TR"/>
                    </w:rPr>
                    <w:t xml:space="preserve"> bir diğer </w:t>
                  </w:r>
                  <w:proofErr w:type="spellStart"/>
                  <w:r w:rsidRPr="000E0A96">
                    <w:rPr>
                      <w:rFonts w:ascii="Tahoma" w:eastAsia="Times New Roman" w:hAnsi="Tahoma" w:cs="Tahoma"/>
                      <w:sz w:val="20"/>
                      <w:szCs w:val="20"/>
                      <w:lang w:eastAsia="tr-TR"/>
                    </w:rPr>
                    <w:t>işlevide</w:t>
                  </w:r>
                  <w:proofErr w:type="spellEnd"/>
                  <w:r w:rsidRPr="000E0A96">
                    <w:rPr>
                      <w:rFonts w:ascii="Tahoma" w:eastAsia="Times New Roman" w:hAnsi="Tahoma" w:cs="Tahoma"/>
                      <w:sz w:val="20"/>
                      <w:szCs w:val="20"/>
                      <w:lang w:eastAsia="tr-TR"/>
                    </w:rPr>
                    <w:t xml:space="preserve"> çığ sondası olarak kullanılabilmeleridir. </w:t>
                  </w:r>
                  <w:r>
                    <w:rPr>
                      <w:rFonts w:ascii="Tahoma" w:eastAsia="Times New Roman" w:hAnsi="Tahoma" w:cs="Tahoma"/>
                      <w:sz w:val="20"/>
                      <w:szCs w:val="20"/>
                      <w:lang w:eastAsia="tr-TR"/>
                    </w:rPr>
                    <w:br/>
                    <w:t>  </w:t>
                  </w:r>
                  <w:r>
                    <w:rPr>
                      <w:rFonts w:ascii="Tahoma" w:eastAsia="Times New Roman" w:hAnsi="Tahoma" w:cs="Tahoma"/>
                      <w:sz w:val="20"/>
                      <w:szCs w:val="20"/>
                      <w:lang w:eastAsia="tr-TR"/>
                    </w:rPr>
                    <w:br/>
                    <w:t>  </w:t>
                  </w:r>
                  <w:r w:rsidRPr="000E0A96">
                    <w:rPr>
                      <w:rFonts w:ascii="Tahoma" w:eastAsia="Times New Roman" w:hAnsi="Tahoma" w:cs="Tahoma"/>
                      <w:sz w:val="20"/>
                      <w:szCs w:val="20"/>
                      <w:lang w:eastAsia="tr-TR"/>
                    </w:rPr>
                    <w:br/>
                    <w:t>  </w:t>
                  </w:r>
                </w:p>
              </w:tc>
            </w:tr>
          </w:tbl>
          <w:p w:rsidR="000E0A96" w:rsidRPr="000E0A96" w:rsidRDefault="000E0A96" w:rsidP="000E0A96">
            <w:pPr>
              <w:pBdr>
                <w:top w:val="single" w:sz="6" w:space="1" w:color="auto"/>
              </w:pBdr>
              <w:spacing w:after="0" w:line="240" w:lineRule="auto"/>
              <w:rPr>
                <w:rFonts w:ascii="Arial" w:eastAsia="Times New Roman" w:hAnsi="Arial" w:cs="Arial"/>
                <w:vanish/>
                <w:sz w:val="16"/>
                <w:szCs w:val="16"/>
                <w:lang w:eastAsia="tr-TR"/>
              </w:rPr>
            </w:pPr>
            <w:r w:rsidRPr="000E0A96">
              <w:rPr>
                <w:rFonts w:ascii="Arial" w:eastAsia="Times New Roman" w:hAnsi="Arial" w:cs="Arial"/>
                <w:vanish/>
                <w:sz w:val="16"/>
                <w:szCs w:val="16"/>
                <w:lang w:eastAsia="tr-TR"/>
              </w:rPr>
              <w:t>Formun Altı</w:t>
            </w:r>
          </w:p>
        </w:tc>
      </w:tr>
    </w:tbl>
    <w:p w:rsidR="008C3323" w:rsidRDefault="008C3323" w:rsidP="000E0A96"/>
    <w:sectPr w:rsidR="008C33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AF0"/>
    <w:rsid w:val="00084AF0"/>
    <w:rsid w:val="000E0A96"/>
    <w:rsid w:val="008C332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0E0A96"/>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0E0A96"/>
    <w:rPr>
      <w:rFonts w:ascii="Arial" w:eastAsia="Times New Roman" w:hAnsi="Arial" w:cs="Arial"/>
      <w:vanish/>
      <w:sz w:val="16"/>
      <w:szCs w:val="16"/>
      <w:lang w:eastAsia="tr-TR"/>
    </w:rPr>
  </w:style>
  <w:style w:type="paragraph" w:styleId="NormalWeb">
    <w:name w:val="Normal (Web)"/>
    <w:basedOn w:val="Normal"/>
    <w:uiPriority w:val="99"/>
    <w:unhideWhenUsed/>
    <w:rsid w:val="000E0A9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0E0A96"/>
    <w:rPr>
      <w:b/>
      <w:bCs/>
    </w:rPr>
  </w:style>
  <w:style w:type="character" w:customStyle="1" w:styleId="apple-converted-space">
    <w:name w:val="apple-converted-space"/>
    <w:basedOn w:val="VarsaylanParagrafYazTipi"/>
    <w:rsid w:val="000E0A96"/>
  </w:style>
  <w:style w:type="paragraph" w:styleId="z-FormunAlt">
    <w:name w:val="HTML Bottom of Form"/>
    <w:basedOn w:val="Normal"/>
    <w:next w:val="Normal"/>
    <w:link w:val="z-FormunAltChar"/>
    <w:hidden/>
    <w:uiPriority w:val="99"/>
    <w:unhideWhenUsed/>
    <w:rsid w:val="000E0A96"/>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0E0A96"/>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0E0A9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E0A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0E0A96"/>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0E0A96"/>
    <w:rPr>
      <w:rFonts w:ascii="Arial" w:eastAsia="Times New Roman" w:hAnsi="Arial" w:cs="Arial"/>
      <w:vanish/>
      <w:sz w:val="16"/>
      <w:szCs w:val="16"/>
      <w:lang w:eastAsia="tr-TR"/>
    </w:rPr>
  </w:style>
  <w:style w:type="paragraph" w:styleId="NormalWeb">
    <w:name w:val="Normal (Web)"/>
    <w:basedOn w:val="Normal"/>
    <w:uiPriority w:val="99"/>
    <w:unhideWhenUsed/>
    <w:rsid w:val="000E0A9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0E0A96"/>
    <w:rPr>
      <w:b/>
      <w:bCs/>
    </w:rPr>
  </w:style>
  <w:style w:type="character" w:customStyle="1" w:styleId="apple-converted-space">
    <w:name w:val="apple-converted-space"/>
    <w:basedOn w:val="VarsaylanParagrafYazTipi"/>
    <w:rsid w:val="000E0A96"/>
  </w:style>
  <w:style w:type="paragraph" w:styleId="z-FormunAlt">
    <w:name w:val="HTML Bottom of Form"/>
    <w:basedOn w:val="Normal"/>
    <w:next w:val="Normal"/>
    <w:link w:val="z-FormunAltChar"/>
    <w:hidden/>
    <w:uiPriority w:val="99"/>
    <w:unhideWhenUsed/>
    <w:rsid w:val="000E0A96"/>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0E0A96"/>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0E0A9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E0A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657327">
      <w:bodyDiv w:val="1"/>
      <w:marLeft w:val="0"/>
      <w:marRight w:val="0"/>
      <w:marTop w:val="0"/>
      <w:marBottom w:val="0"/>
      <w:divBdr>
        <w:top w:val="none" w:sz="0" w:space="0" w:color="auto"/>
        <w:left w:val="none" w:sz="0" w:space="0" w:color="auto"/>
        <w:bottom w:val="none" w:sz="0" w:space="0" w:color="auto"/>
        <w:right w:val="none" w:sz="0" w:space="0" w:color="auto"/>
      </w:divBdr>
      <w:divsChild>
        <w:div w:id="1746679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2011-09-10T20:34:00Z</dcterms:created>
  <dcterms:modified xsi:type="dcterms:W3CDTF">2011-09-10T20:35:00Z</dcterms:modified>
</cp:coreProperties>
</file>